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仿宋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  <w:r>
        <w:rPr>
          <w:rFonts w:eastAsia="黑体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四川省高等教育自学考试考生参考须知</w:t>
      </w:r>
    </w:p>
    <w:p>
      <w:pPr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1.考生持准考证、有效居民身份证在规定时间内参加考试。如考试前遗失有效居民身份证，可到公安机关办理有效临时居民身份证参加考试。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.</w:t>
      </w:r>
      <w:r>
        <w:rPr>
          <w:rFonts w:eastAsia="仿宋"/>
          <w:w w:val="95"/>
          <w:sz w:val="32"/>
          <w:szCs w:val="32"/>
        </w:rPr>
        <w:t>考试开始15分钟后，迟到考生不得进入考点参加当次科目考试。考试结束前30分钟，考生方可交卷离开考场。</w:t>
      </w:r>
      <w:r>
        <w:rPr>
          <w:rFonts w:hint="eastAsia" w:eastAsia="仿宋"/>
          <w:w w:val="95"/>
          <w:sz w:val="32"/>
          <w:szCs w:val="32"/>
        </w:rPr>
        <w:t>考试结束后，考生应有序、迅速离场，不得在考点内聚集、逗留。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.考生须自觉遵守考场纪律，对考试作弊的考生，将严格按照《国家教育考试违规处理办法》（教育部令33号）和《中华人民共和国刑法修正案（九）》中规定接受有关部门的处理。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.考生必须携带好2B铅笔、0.5毫米的黑色字迹签字笔作答，其余允许携带的答题辅助用品见下表。禁止携带考试规定以外的物品（</w:t>
      </w:r>
      <w:r>
        <w:rPr>
          <w:rFonts w:eastAsia="仿宋"/>
          <w:b/>
          <w:bCs/>
          <w:sz w:val="32"/>
          <w:szCs w:val="32"/>
        </w:rPr>
        <w:t>无线耳机、有存储功能的计算器、手机等</w:t>
      </w:r>
      <w:r>
        <w:rPr>
          <w:rFonts w:eastAsia="仿宋"/>
          <w:sz w:val="32"/>
          <w:szCs w:val="32"/>
        </w:rPr>
        <w:t>）进入考场，否则按违纪舞弊处理。</w:t>
      </w:r>
    </w:p>
    <w:tbl>
      <w:tblPr>
        <w:tblStyle w:val="2"/>
        <w:tblpPr w:leftFromText="180" w:rightFromText="180" w:vertAnchor="text" w:horzAnchor="page" w:tblpX="1875" w:tblpY="2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3021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16" w:lineRule="auto"/>
              <w:jc w:val="center"/>
              <w:rPr>
                <w:rFonts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2"/>
                <w:sz w:val="28"/>
                <w:szCs w:val="28"/>
              </w:rPr>
              <w:t>专  业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16" w:lineRule="auto"/>
              <w:jc w:val="center"/>
              <w:rPr>
                <w:rFonts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2"/>
                <w:sz w:val="28"/>
                <w:szCs w:val="28"/>
              </w:rPr>
              <w:t>课    程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16" w:lineRule="auto"/>
              <w:jc w:val="center"/>
              <w:rPr>
                <w:rFonts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2"/>
                <w:sz w:val="28"/>
                <w:szCs w:val="28"/>
              </w:rPr>
              <w:t>允许携带工具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理、工 科</w:t>
            </w:r>
          </w:p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专   业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所有课程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计算器（无存储功能）</w:t>
            </w:r>
          </w:p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绘图工具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文   科</w:t>
            </w:r>
          </w:p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专   业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 xml:space="preserve"> “英语翻译”</w:t>
            </w:r>
          </w:p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（课程代码00087）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字、辞典（印刷品）</w:t>
            </w:r>
          </w:p>
        </w:tc>
      </w:tr>
    </w:tbl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.考生入场后，要按号入座，将本人《准考证》和有效居民身份证件放在课桌上以便核验。考生领到答题卡和试题卷后，应在指定位置和规定的时间内准确清楚地填写（涂）姓名、课程代码、准考证号、考生笔迹确认栏、座位号等栏目。凡漏填、错填或字迹不清的答题卡无效。如遇试题卷、答题卡分发错误或试题字迹不清等问题，可举手询问；涉及试题内容的疑问，不得向监考员询问。</w:t>
      </w:r>
    </w:p>
    <w:p>
      <w:r>
        <w:rPr>
          <w:rFonts w:hint="eastAsia" w:eastAsia="仿宋"/>
          <w:sz w:val="32"/>
          <w:szCs w:val="32"/>
        </w:rPr>
        <w:t>6</w:t>
      </w:r>
      <w:r>
        <w:rPr>
          <w:rFonts w:eastAsia="仿宋"/>
          <w:sz w:val="32"/>
          <w:szCs w:val="32"/>
        </w:rPr>
        <w:t>.试卷非选择题部分请在答题卡答题区域内按题号顺序作答，超出答题区域的答案无效，严禁使用涂改液和修正带。《四川省高等教育自学考试考生答题须知》见省教育考试院官网链接（网址：</w:t>
      </w:r>
      <w:r>
        <w:fldChar w:fldCharType="begin"/>
      </w:r>
      <w:r>
        <w:instrText xml:space="preserve"> HYPERLINK "https://www.sceea.cn/Html/201702/Newsdetail_371.html）。" </w:instrText>
      </w:r>
      <w:r>
        <w:fldChar w:fldCharType="separate"/>
      </w:r>
      <w:r>
        <w:rPr>
          <w:rFonts w:eastAsia="仿宋"/>
          <w:sz w:val="32"/>
          <w:szCs w:val="32"/>
        </w:rPr>
        <w:t>https://www.sceea.cn/Html/201702/Newsdetail_371.html）。</w:t>
      </w:r>
      <w:r>
        <w:rPr>
          <w:rFonts w:eastAsia="仿宋"/>
          <w:sz w:val="32"/>
          <w:szCs w:val="32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0E7E05A2"/>
    <w:rsid w:val="0E7E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2024-01-26T01:57:00Z</dcterms:created>
  <dc:creator>WPS_1675735716</dc:creator>
  <cp:lastModifiedBy>WPS_1675735716</cp:lastModifiedBy>
  <dcterms:modified xsi:type="dcterms:W3CDTF">2024-01-26T01:57:38Z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8D93E8F9C88A465789AD88A8A6E99780_11</vt:lpwstr>
  </property>
</Properties>
</file>